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F609" w14:textId="77777777" w:rsidR="00B73244" w:rsidRDefault="00B73244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4.</w:t>
      </w:r>
      <w:bookmarkStart w:id="0" w:name="OLE_LINK29"/>
      <w:r>
        <w:rPr>
          <w:rFonts w:ascii="Microsoft YaHei" w:eastAsia="Microsoft YaHei" w:hAnsi="Microsoft YaHei" w:cs="Microsoft YaHei" w:hint="eastAsia"/>
        </w:rPr>
        <w:t xml:space="preserve">2016N1A </w:t>
      </w:r>
      <w:bookmarkStart w:id="1" w:name="OLE_LINK30"/>
      <w:bookmarkEnd w:id="0"/>
      <w:r>
        <w:rPr>
          <w:rFonts w:ascii="Microsoft YaHei" w:eastAsia="Microsoft YaHei" w:hAnsi="Microsoft YaHei" w:cs="Microsoft YaHei" w:hint="eastAsia"/>
        </w:rPr>
        <w:t>下列关于机体内环境稳态的描述</w:t>
      </w:r>
      <w:bookmarkEnd w:id="1"/>
      <w:r>
        <w:rPr>
          <w:rFonts w:ascii="Microsoft YaHei" w:eastAsia="Microsoft YaHei" w:hAnsi="Microsoft YaHei" w:cs="Microsoft YaHei" w:hint="eastAsia"/>
        </w:rPr>
        <w:t>，错误的是</w:t>
      </w:r>
    </w:p>
    <w:p w14:paraId="7CBF36C4" w14:textId="4B819879" w:rsidR="00B53587" w:rsidRDefault="00B53587" w:rsidP="00B73244">
      <w:pPr>
        <w:snapToGrid w:val="0"/>
        <w:rPr>
          <w:rFonts w:ascii="Microsoft YaHei" w:eastAsia="Microsoft YaHei" w:hAnsi="Microsoft YaHei" w:cs="Microsoft YaHei" w:hint="eastAsia"/>
        </w:rPr>
      </w:pPr>
      <w:r w:rsidRPr="00B53587">
        <w:rPr>
          <w:rFonts w:ascii="Microsoft YaHei" w:eastAsia="Microsoft YaHei" w:hAnsi="Microsoft YaHei" w:cs="Microsoft YaHei"/>
        </w:rPr>
        <w:drawing>
          <wp:inline distT="0" distB="0" distL="0" distR="0" wp14:anchorId="45C32C14" wp14:editId="092F8128">
            <wp:extent cx="5943600" cy="613410"/>
            <wp:effectExtent l="0" t="0" r="0" b="0"/>
            <wp:docPr id="1240106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068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EB4A0" w14:textId="77777777" w:rsidR="00B73244" w:rsidRDefault="00B73244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A.稳态是指细胞内液理化性质相对恒定</w:t>
      </w:r>
    </w:p>
    <w:p w14:paraId="0814339F" w14:textId="77777777" w:rsidR="00B73244" w:rsidRDefault="00B73244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B.稳态是一种动态平衡</w:t>
      </w:r>
    </w:p>
    <w:p w14:paraId="0A0D17E8" w14:textId="77777777" w:rsidR="00B73244" w:rsidRDefault="00B73244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C.稳态的维持是机体自我调节的结果</w:t>
      </w:r>
    </w:p>
    <w:p w14:paraId="335ADB26" w14:textId="77777777" w:rsidR="00B73244" w:rsidRDefault="00B73244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D.稳态调节中都有一个调节点</w:t>
      </w:r>
    </w:p>
    <w:p w14:paraId="3F961FAA" w14:textId="66352B1F" w:rsidR="00B73244" w:rsidRDefault="00B73244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答案:</w:t>
      </w:r>
      <w:r w:rsidR="00CF0E66">
        <w:rPr>
          <w:rFonts w:ascii="Microsoft YaHei" w:eastAsia="Microsoft YaHei" w:hAnsi="Microsoft YaHei" w:cs="Microsoft YaHei" w:hint="eastAsia"/>
        </w:rPr>
        <w:t xml:space="preserve"> </w:t>
      </w:r>
      <w:r w:rsidR="00B53587">
        <w:rPr>
          <w:rFonts w:ascii="Microsoft YaHei" w:eastAsia="Microsoft YaHei" w:hAnsi="Microsoft YaHei" w:cs="Microsoft YaHei" w:hint="eastAsia"/>
        </w:rPr>
        <w:t>A</w:t>
      </w:r>
    </w:p>
    <w:p w14:paraId="7D4994F2" w14:textId="77777777" w:rsidR="00B73244" w:rsidRDefault="00B73244" w:rsidP="00B73244">
      <w:pPr>
        <w:snapToGrid w:val="0"/>
        <w:rPr>
          <w:rFonts w:ascii="Microsoft YaHei" w:eastAsia="Microsoft YaHei" w:hAnsi="Microsoft YaHei" w:cs="Microsoft YaHei"/>
        </w:rPr>
      </w:pPr>
    </w:p>
    <w:p w14:paraId="0AE4001A" w14:textId="77777777" w:rsidR="00B73244" w:rsidRDefault="00B73244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解析：</w:t>
      </w:r>
    </w:p>
    <w:p w14:paraId="0533A476" w14:textId="48018A44" w:rsidR="00B73244" w:rsidRDefault="00B73244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A. 错误。稳态指</w:t>
      </w:r>
      <w:r>
        <w:rPr>
          <w:rFonts w:ascii="Microsoft YaHei" w:eastAsia="Microsoft YaHei" w:hAnsi="Microsoft YaHei" w:cs="Microsoft YaHei" w:hint="eastAsia"/>
          <w:b/>
          <w:bCs/>
        </w:rPr>
        <w:t>内环境</w:t>
      </w:r>
      <w:r>
        <w:rPr>
          <w:rFonts w:ascii="Microsoft YaHei" w:eastAsia="Microsoft YaHei" w:hAnsi="Microsoft YaHei" w:cs="Microsoft YaHei" w:hint="eastAsia"/>
        </w:rPr>
        <w:t>（细胞外液）的稳定，而非细胞内液。B. 正确。稳态通过调节</w:t>
      </w:r>
      <w:r>
        <w:rPr>
          <w:rFonts w:ascii="Microsoft YaHei" w:eastAsia="Microsoft YaHei" w:hAnsi="Microsoft YaHei" w:cs="Microsoft YaHei" w:hint="eastAsia"/>
          <w:color w:val="00B050"/>
        </w:rPr>
        <w:t>维持动态平衡</w:t>
      </w:r>
      <w:r>
        <w:rPr>
          <w:rFonts w:ascii="Microsoft YaHei" w:eastAsia="Microsoft YaHei" w:hAnsi="Microsoft YaHei" w:cs="Microsoft YaHei" w:hint="eastAsia"/>
        </w:rPr>
        <w:t>（如体温在37℃上下波动）。C. 正确。如肾脏调节水盐平衡、呼吸调节CO</w:t>
      </w:r>
      <w:r>
        <w:rPr>
          <w:rFonts w:ascii="Cambria Math" w:eastAsia="Microsoft YaHei" w:hAnsi="Cambria Math" w:cs="Cambria Math"/>
        </w:rPr>
        <w:t>₂</w:t>
      </w:r>
      <w:r>
        <w:rPr>
          <w:rFonts w:ascii="Microsoft YaHei" w:eastAsia="Microsoft YaHei" w:hAnsi="Microsoft YaHei" w:cs="Microsoft YaHei" w:hint="eastAsia"/>
        </w:rPr>
        <w:t>浓度。</w:t>
      </w:r>
      <w:r>
        <w:rPr>
          <w:rFonts w:ascii="Microsoft YaHei" w:eastAsia="Microsoft YaHei" w:hAnsi="Microsoft YaHei" w:cs="Microsoft YaHei" w:hint="eastAsia"/>
        </w:rPr>
        <w:t>D.</w:t>
      </w:r>
      <w:r w:rsidR="00CF0E66">
        <w:rPr>
          <w:rFonts w:ascii="Microsoft YaHei" w:eastAsia="Microsoft YaHei" w:hAnsi="Microsoft YaHei" w:cs="Microsoft YaHei" w:hint="eastAsia"/>
        </w:rPr>
        <w:t xml:space="preserve"> </w:t>
      </w:r>
      <w:r>
        <w:rPr>
          <w:rFonts w:ascii="Microsoft YaHei" w:eastAsia="Microsoft YaHei" w:hAnsi="Microsoft YaHei" w:cs="Microsoft YaHei" w:hint="eastAsia"/>
        </w:rPr>
        <w:t>正确。如体温调定点（约37℃）、渗透压调定点等。</w:t>
      </w:r>
    </w:p>
    <w:p w14:paraId="2B2FA40E" w14:textId="77777777" w:rsidR="00CF0E66" w:rsidRDefault="00CF0E66" w:rsidP="00B73244">
      <w:pPr>
        <w:snapToGrid w:val="0"/>
        <w:rPr>
          <w:rFonts w:ascii="Microsoft YaHei" w:eastAsia="Microsoft YaHei" w:hAnsi="Microsoft YaHei" w:cs="Microsoft YaHei"/>
        </w:rPr>
      </w:pPr>
    </w:p>
    <w:p w14:paraId="2AC7310E" w14:textId="51D9C39F" w:rsidR="00CF0E66" w:rsidRDefault="00CF0E66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 xml:space="preserve">5. </w:t>
      </w:r>
      <w:r w:rsidRPr="00CF0E66">
        <w:rPr>
          <w:rFonts w:ascii="Microsoft YaHei" w:eastAsia="Microsoft YaHei" w:hAnsi="Microsoft YaHei" w:cs="Microsoft YaHei" w:hint="eastAsia"/>
        </w:rPr>
        <w:t>下列图片中，哪个是[必应]的搜索框？</w:t>
      </w:r>
    </w:p>
    <w:p w14:paraId="7220D691" w14:textId="2008ECF2" w:rsidR="00CF0E66" w:rsidRDefault="00CF0E66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 xml:space="preserve">A. </w:t>
      </w:r>
      <w:r>
        <w:rPr>
          <w:rFonts w:ascii="Microsoft YaHei" w:eastAsia="Microsoft YaHei" w:hAnsi="Microsoft YaHei" w:cs="Microsoft YaHei" w:hint="eastAsia"/>
          <w:noProof/>
          <w14:ligatures w14:val="standardContextual"/>
        </w:rPr>
        <w:drawing>
          <wp:inline distT="0" distB="0" distL="0" distR="0" wp14:anchorId="1176BD82" wp14:editId="1A7632D1">
            <wp:extent cx="2997200" cy="550837"/>
            <wp:effectExtent l="0" t="0" r="0" b="0"/>
            <wp:docPr id="1879056553" name="Picture 1" descr="A white rectangle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56553" name="Picture 1" descr="A white rectangle with black lin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254" cy="56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AA89F" w14:textId="1CED07FD" w:rsidR="00CF0E66" w:rsidRDefault="00CF0E66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 xml:space="preserve">B. </w:t>
      </w:r>
      <w:r>
        <w:rPr>
          <w:rFonts w:ascii="Microsoft YaHei" w:eastAsia="Microsoft YaHei" w:hAnsi="Microsoft YaHei" w:cs="Microsoft YaHei" w:hint="eastAsia"/>
          <w:noProof/>
          <w14:ligatures w14:val="standardContextual"/>
        </w:rPr>
        <w:drawing>
          <wp:inline distT="0" distB="0" distL="0" distR="0" wp14:anchorId="4C58423C" wp14:editId="46A55C46">
            <wp:extent cx="3009900" cy="544256"/>
            <wp:effectExtent l="0" t="0" r="0" b="1905"/>
            <wp:docPr id="2071335041" name="Picture 2" descr="A blue rectangle with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35041" name="Picture 2" descr="A blue rectangle with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472" cy="55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01BAD" w14:textId="144E08C6" w:rsidR="00CF0E66" w:rsidRDefault="00CF0E66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 xml:space="preserve">C. </w:t>
      </w:r>
      <w:r>
        <w:rPr>
          <w:rFonts w:ascii="Microsoft YaHei" w:eastAsia="Microsoft YaHei" w:hAnsi="Microsoft YaHei" w:cs="Microsoft YaHei" w:hint="eastAsia"/>
          <w:noProof/>
          <w14:ligatures w14:val="standardContextual"/>
        </w:rPr>
        <w:drawing>
          <wp:inline distT="0" distB="0" distL="0" distR="0" wp14:anchorId="10B3556C" wp14:editId="28B1AAF4">
            <wp:extent cx="2997200" cy="464083"/>
            <wp:effectExtent l="0" t="0" r="0" b="6350"/>
            <wp:docPr id="1718366799" name="Picture 3" descr="A white rectangle with green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66799" name="Picture 3" descr="A white rectangle with green leav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234" cy="46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6E34" w14:textId="0ADB0643" w:rsidR="00CF0E66" w:rsidRDefault="00CF0E66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 xml:space="preserve">D. </w:t>
      </w:r>
      <w:r>
        <w:rPr>
          <w:rFonts w:ascii="Microsoft YaHei" w:eastAsia="Microsoft YaHei" w:hAnsi="Microsoft YaHei" w:cs="Microsoft YaHei" w:hint="eastAsia"/>
          <w:noProof/>
          <w14:ligatures w14:val="standardContextual"/>
        </w:rPr>
        <w:drawing>
          <wp:inline distT="0" distB="0" distL="0" distR="0" wp14:anchorId="0F8BDFE8" wp14:editId="7D748267">
            <wp:extent cx="2997200" cy="541042"/>
            <wp:effectExtent l="0" t="0" r="0" b="5080"/>
            <wp:docPr id="1954923891" name="Picture 4" descr="A white rectangular object with a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23891" name="Picture 4" descr="A white rectangular object with a black bord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677" cy="54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64DE4" w14:textId="32E21BA9" w:rsidR="00CF0E66" w:rsidRDefault="00CF0E66" w:rsidP="00B73244">
      <w:pPr>
        <w:snapToGrid w:val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 xml:space="preserve">E. </w:t>
      </w:r>
      <w:r>
        <w:rPr>
          <w:rFonts w:ascii="Microsoft YaHei" w:eastAsia="Microsoft YaHei" w:hAnsi="Microsoft YaHei" w:cs="Microsoft YaHei" w:hint="eastAsia"/>
          <w:noProof/>
          <w14:ligatures w14:val="standardContextual"/>
        </w:rPr>
        <w:drawing>
          <wp:inline distT="0" distB="0" distL="0" distR="0" wp14:anchorId="274BED8D" wp14:editId="55FB0831">
            <wp:extent cx="3022600" cy="573809"/>
            <wp:effectExtent l="0" t="0" r="0" b="0"/>
            <wp:docPr id="391771663" name="Picture 5" descr="A white rectangle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71663" name="Picture 5" descr="A white rectangle with black lin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733" cy="57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5D355" w14:textId="77777777" w:rsidR="00CF0E66" w:rsidRDefault="00CF0E66" w:rsidP="00B73244">
      <w:pPr>
        <w:snapToGrid w:val="0"/>
        <w:rPr>
          <w:rFonts w:ascii="Microsoft YaHei" w:eastAsia="Microsoft YaHei" w:hAnsi="Microsoft YaHei" w:cs="Microsoft YaHei"/>
        </w:rPr>
      </w:pPr>
    </w:p>
    <w:p w14:paraId="00075DD1" w14:textId="49C2A818" w:rsidR="00CF0E66" w:rsidRDefault="00CF0E66" w:rsidP="00B73244">
      <w:pPr>
        <w:snapToGrid w:val="0"/>
        <w:rPr>
          <w:rFonts w:ascii="Microsoft YaHei" w:eastAsia="Microsoft YaHei" w:hAnsi="Microsoft YaHei" w:cs="Microsoft YaHei" w:hint="eastAsia"/>
        </w:rPr>
      </w:pPr>
      <w:r>
        <w:rPr>
          <w:rFonts w:ascii="Microsoft YaHei" w:eastAsia="Microsoft YaHei" w:hAnsi="Microsoft YaHei" w:cs="Microsoft YaHei" w:hint="eastAsia"/>
        </w:rPr>
        <w:t>答案：C</w:t>
      </w:r>
    </w:p>
    <w:p w14:paraId="0995E064" w14:textId="77777777" w:rsidR="00B04446" w:rsidRDefault="00B04446"/>
    <w:sectPr w:rsidR="00B044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417F"/>
    <w:multiLevelType w:val="hybridMultilevel"/>
    <w:tmpl w:val="B956B74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429E"/>
    <w:multiLevelType w:val="singleLevel"/>
    <w:tmpl w:val="5D05429E"/>
    <w:lvl w:ilvl="0">
      <w:start w:val="4"/>
      <w:numFmt w:val="upperLetter"/>
      <w:suff w:val="space"/>
      <w:lvlText w:val="%1."/>
      <w:lvlJc w:val="left"/>
    </w:lvl>
  </w:abstractNum>
  <w:num w:numId="1" w16cid:durableId="642125700">
    <w:abstractNumId w:val="1"/>
  </w:num>
  <w:num w:numId="2" w16cid:durableId="47510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44"/>
    <w:rsid w:val="000D1607"/>
    <w:rsid w:val="001932DD"/>
    <w:rsid w:val="00807E25"/>
    <w:rsid w:val="00B04446"/>
    <w:rsid w:val="00B53587"/>
    <w:rsid w:val="00B73244"/>
    <w:rsid w:val="00C662D0"/>
    <w:rsid w:val="00CF0E66"/>
    <w:rsid w:val="00F1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E78A"/>
  <w15:chartTrackingRefBased/>
  <w15:docId w15:val="{F181730C-1F55-3047-A750-47ADFE58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44"/>
    <w:pPr>
      <w:widowControl w:val="0"/>
      <w:spacing w:after="0" w:line="240" w:lineRule="auto"/>
      <w:jc w:val="both"/>
    </w:pPr>
    <w:rPr>
      <w:sz w:val="21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Zhangsn</dc:creator>
  <cp:keywords/>
  <dc:description/>
  <cp:lastModifiedBy>Zhangsn</cp:lastModifiedBy>
  <cp:revision>1</cp:revision>
  <dcterms:created xsi:type="dcterms:W3CDTF">2025-04-15T05:03:00Z</dcterms:created>
  <dcterms:modified xsi:type="dcterms:W3CDTF">2025-04-17T12:32:00Z</dcterms:modified>
</cp:coreProperties>
</file>